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61" w:rsidRDefault="00DC1C61" w:rsidP="00805B6D">
      <w:pPr>
        <w:jc w:val="center"/>
        <w:rPr>
          <w:sz w:val="24"/>
          <w:szCs w:val="24"/>
        </w:rPr>
      </w:pPr>
      <w:r>
        <w:rPr>
          <w:sz w:val="48"/>
          <w:szCs w:val="48"/>
        </w:rPr>
        <w:t xml:space="preserve">Teacher Key - </w:t>
      </w:r>
      <w:r w:rsidR="004E018C" w:rsidRPr="004E018C">
        <w:rPr>
          <w:sz w:val="48"/>
          <w:szCs w:val="48"/>
        </w:rPr>
        <w:t xml:space="preserve">Native Plants of the </w:t>
      </w:r>
      <w:proofErr w:type="spellStart"/>
      <w:r w:rsidR="004E018C">
        <w:rPr>
          <w:sz w:val="48"/>
          <w:szCs w:val="48"/>
        </w:rPr>
        <w:t>Tamaulipan</w:t>
      </w:r>
      <w:proofErr w:type="spellEnd"/>
      <w:r w:rsidR="004E018C">
        <w:rPr>
          <w:sz w:val="48"/>
          <w:szCs w:val="48"/>
        </w:rPr>
        <w:t xml:space="preserve"> </w:t>
      </w:r>
      <w:proofErr w:type="spellStart"/>
      <w:r w:rsidR="004E018C" w:rsidRPr="004E018C">
        <w:rPr>
          <w:sz w:val="48"/>
          <w:szCs w:val="48"/>
        </w:rPr>
        <w:t>Thornscrub</w:t>
      </w:r>
      <w:proofErr w:type="spellEnd"/>
    </w:p>
    <w:p w:rsidR="004E018C" w:rsidRPr="003F61AA" w:rsidRDefault="00805B6D">
      <w:pPr>
        <w:rPr>
          <w:sz w:val="24"/>
          <w:szCs w:val="24"/>
        </w:rPr>
      </w:pPr>
      <w:r w:rsidRPr="003F61AA">
        <w:rPr>
          <w:sz w:val="24"/>
          <w:szCs w:val="24"/>
        </w:rPr>
        <w:t xml:space="preserve">Plants are an important part of our world.  The native plants of South Texas provide habitat for wildlife (shelter and food) and have been a source of many foods, tools and medicines for people.  </w:t>
      </w:r>
      <w:r w:rsidR="004E018C" w:rsidRPr="003F61AA">
        <w:rPr>
          <w:sz w:val="24"/>
          <w:szCs w:val="24"/>
        </w:rPr>
        <w:t>Use this table to help you learn about and remember the plants</w:t>
      </w:r>
      <w:r w:rsidRPr="003F61AA">
        <w:rPr>
          <w:sz w:val="24"/>
          <w:szCs w:val="24"/>
        </w:rPr>
        <w:t xml:space="preserve"> of the </w:t>
      </w:r>
      <w:proofErr w:type="spellStart"/>
      <w:r w:rsidRPr="003F61AA">
        <w:rPr>
          <w:sz w:val="24"/>
          <w:szCs w:val="24"/>
        </w:rPr>
        <w:t>Tamaulipan</w:t>
      </w:r>
      <w:proofErr w:type="spellEnd"/>
      <w:r w:rsidRPr="003F61AA">
        <w:rPr>
          <w:sz w:val="24"/>
          <w:szCs w:val="24"/>
        </w:rPr>
        <w:t xml:space="preserve"> </w:t>
      </w:r>
      <w:proofErr w:type="spellStart"/>
      <w:r w:rsidRPr="003F61AA">
        <w:rPr>
          <w:sz w:val="24"/>
          <w:szCs w:val="24"/>
        </w:rPr>
        <w:t>thornscrub</w:t>
      </w:r>
      <w:proofErr w:type="spellEnd"/>
      <w:r w:rsidRPr="003F61AA">
        <w:rPr>
          <w:sz w:val="24"/>
          <w:szCs w:val="24"/>
        </w:rPr>
        <w:t xml:space="preserve"> found at Laguna Atascosa National Wildlife Refuge.</w:t>
      </w:r>
    </w:p>
    <w:p w:rsidR="003F61AA" w:rsidRDefault="003F61AA">
      <w:pPr>
        <w:rPr>
          <w:sz w:val="28"/>
          <w:szCs w:val="28"/>
        </w:rPr>
      </w:pPr>
      <w:r>
        <w:rPr>
          <w:sz w:val="28"/>
          <w:szCs w:val="28"/>
        </w:rPr>
        <w:tab/>
      </w:r>
      <w:r>
        <w:rPr>
          <w:sz w:val="28"/>
          <w:szCs w:val="28"/>
        </w:rPr>
        <w:tab/>
      </w:r>
      <w:r>
        <w:rPr>
          <w:sz w:val="28"/>
          <w:szCs w:val="28"/>
        </w:rPr>
        <w:tab/>
        <w:t xml:space="preserve">Name and picture </w:t>
      </w:r>
      <w:r>
        <w:rPr>
          <w:sz w:val="28"/>
          <w:szCs w:val="28"/>
        </w:rPr>
        <w:tab/>
      </w:r>
      <w:r>
        <w:rPr>
          <w:sz w:val="28"/>
          <w:szCs w:val="28"/>
        </w:rPr>
        <w:tab/>
      </w:r>
      <w:r>
        <w:rPr>
          <w:sz w:val="28"/>
          <w:szCs w:val="28"/>
        </w:rPr>
        <w:tab/>
      </w:r>
      <w:r>
        <w:rPr>
          <w:sz w:val="28"/>
          <w:szCs w:val="28"/>
        </w:rPr>
        <w:tab/>
      </w:r>
      <w:r>
        <w:rPr>
          <w:sz w:val="28"/>
          <w:szCs w:val="28"/>
        </w:rPr>
        <w:tab/>
        <w:t>wildlife use</w:t>
      </w:r>
      <w:r>
        <w:rPr>
          <w:sz w:val="28"/>
          <w:szCs w:val="28"/>
        </w:rPr>
        <w:tab/>
      </w:r>
      <w:r>
        <w:rPr>
          <w:sz w:val="28"/>
          <w:szCs w:val="28"/>
        </w:rPr>
        <w:tab/>
      </w:r>
      <w:r>
        <w:rPr>
          <w:sz w:val="28"/>
          <w:szCs w:val="28"/>
        </w:rPr>
        <w:tab/>
      </w:r>
      <w:r>
        <w:rPr>
          <w:sz w:val="28"/>
          <w:szCs w:val="28"/>
        </w:rPr>
        <w:tab/>
        <w:t>human use</w:t>
      </w:r>
    </w:p>
    <w:tbl>
      <w:tblPr>
        <w:tblStyle w:val="TableGrid"/>
        <w:tblW w:w="13410" w:type="dxa"/>
        <w:tblLook w:val="0000"/>
      </w:tblPr>
      <w:tblGrid>
        <w:gridCol w:w="6900"/>
        <w:gridCol w:w="3360"/>
        <w:gridCol w:w="3150"/>
      </w:tblGrid>
      <w:tr w:rsidR="00805B6D" w:rsidTr="00DC1C61">
        <w:trPr>
          <w:trHeight w:val="630"/>
        </w:trPr>
        <w:tc>
          <w:tcPr>
            <w:tcW w:w="6900" w:type="dxa"/>
          </w:tcPr>
          <w:p w:rsidR="00805B6D" w:rsidRDefault="00DC1C61">
            <w:pPr>
              <w:rPr>
                <w:sz w:val="28"/>
                <w:szCs w:val="28"/>
              </w:rPr>
            </w:pPr>
            <w:proofErr w:type="spellStart"/>
            <w:r>
              <w:rPr>
                <w:sz w:val="28"/>
                <w:szCs w:val="28"/>
              </w:rPr>
              <w:t>Allthorn</w:t>
            </w:r>
            <w:proofErr w:type="spellEnd"/>
            <w:r>
              <w:rPr>
                <w:sz w:val="28"/>
                <w:szCs w:val="28"/>
              </w:rPr>
              <w:t xml:space="preserve"> – all parts contain chlorophyll</w:t>
            </w:r>
          </w:p>
        </w:tc>
        <w:tc>
          <w:tcPr>
            <w:tcW w:w="3360" w:type="dxa"/>
          </w:tcPr>
          <w:p w:rsidR="00805B6D" w:rsidRPr="00DC1C61" w:rsidRDefault="00DC1C61" w:rsidP="00DC1C61">
            <w:pPr>
              <w:rPr>
                <w:sz w:val="26"/>
                <w:szCs w:val="26"/>
              </w:rPr>
            </w:pPr>
            <w:r w:rsidRPr="00DC1C61">
              <w:rPr>
                <w:sz w:val="26"/>
                <w:szCs w:val="26"/>
              </w:rPr>
              <w:t>Shelter, food – fruit, browse</w:t>
            </w:r>
          </w:p>
        </w:tc>
        <w:tc>
          <w:tcPr>
            <w:tcW w:w="3150" w:type="dxa"/>
          </w:tcPr>
          <w:p w:rsidR="00805B6D" w:rsidRDefault="00DC1C61">
            <w:pPr>
              <w:rPr>
                <w:sz w:val="28"/>
                <w:szCs w:val="28"/>
              </w:rPr>
            </w:pPr>
            <w:r>
              <w:rPr>
                <w:sz w:val="28"/>
                <w:szCs w:val="28"/>
              </w:rPr>
              <w:t>Food - fruit</w:t>
            </w:r>
          </w:p>
        </w:tc>
      </w:tr>
      <w:tr w:rsidR="00DC1C61" w:rsidTr="00DC1C61">
        <w:trPr>
          <w:trHeight w:val="705"/>
        </w:trPr>
        <w:tc>
          <w:tcPr>
            <w:tcW w:w="6900" w:type="dxa"/>
          </w:tcPr>
          <w:p w:rsidR="00DC1C61" w:rsidRDefault="00EA153A">
            <w:pPr>
              <w:rPr>
                <w:sz w:val="28"/>
                <w:szCs w:val="28"/>
              </w:rPr>
            </w:pPr>
            <w:r>
              <w:rPr>
                <w:sz w:val="28"/>
                <w:szCs w:val="28"/>
              </w:rPr>
              <w:t>Texas Ebony – large thick seed pods</w:t>
            </w:r>
          </w:p>
        </w:tc>
        <w:tc>
          <w:tcPr>
            <w:tcW w:w="3360" w:type="dxa"/>
          </w:tcPr>
          <w:p w:rsidR="00DC1C61" w:rsidRPr="00EA153A" w:rsidRDefault="00EA153A">
            <w:pPr>
              <w:rPr>
                <w:sz w:val="24"/>
                <w:szCs w:val="24"/>
              </w:rPr>
            </w:pPr>
            <w:r>
              <w:rPr>
                <w:sz w:val="24"/>
                <w:szCs w:val="24"/>
              </w:rPr>
              <w:t>Larval butterfly host, nests, food (seeds)</w:t>
            </w:r>
          </w:p>
        </w:tc>
        <w:tc>
          <w:tcPr>
            <w:tcW w:w="3150" w:type="dxa"/>
          </w:tcPr>
          <w:p w:rsidR="00DC1C61" w:rsidRPr="00EA153A" w:rsidRDefault="00EA153A">
            <w:pPr>
              <w:rPr>
                <w:sz w:val="24"/>
                <w:szCs w:val="24"/>
              </w:rPr>
            </w:pPr>
            <w:r w:rsidRPr="00EA153A">
              <w:rPr>
                <w:sz w:val="24"/>
                <w:szCs w:val="24"/>
              </w:rPr>
              <w:t xml:space="preserve">Wood, seeds </w:t>
            </w:r>
            <w:r>
              <w:rPr>
                <w:sz w:val="24"/>
                <w:szCs w:val="24"/>
              </w:rPr>
              <w:t>–</w:t>
            </w:r>
            <w:r w:rsidRPr="00EA153A">
              <w:rPr>
                <w:sz w:val="24"/>
                <w:szCs w:val="24"/>
              </w:rPr>
              <w:t xml:space="preserve"> </w:t>
            </w:r>
            <w:r>
              <w:rPr>
                <w:sz w:val="24"/>
                <w:szCs w:val="24"/>
              </w:rPr>
              <w:t>green (boiled), dry (toasted &amp; ground for coffee), dry - popped</w:t>
            </w:r>
          </w:p>
        </w:tc>
      </w:tr>
      <w:tr w:rsidR="00DC1C61" w:rsidTr="00DC1C61">
        <w:trPr>
          <w:trHeight w:val="660"/>
        </w:trPr>
        <w:tc>
          <w:tcPr>
            <w:tcW w:w="6900" w:type="dxa"/>
          </w:tcPr>
          <w:p w:rsidR="00DC1C61" w:rsidRDefault="00EA153A" w:rsidP="00511241">
            <w:pPr>
              <w:rPr>
                <w:sz w:val="28"/>
                <w:szCs w:val="28"/>
              </w:rPr>
            </w:pPr>
            <w:proofErr w:type="spellStart"/>
            <w:r>
              <w:rPr>
                <w:sz w:val="28"/>
                <w:szCs w:val="28"/>
              </w:rPr>
              <w:t>Anacua</w:t>
            </w:r>
            <w:proofErr w:type="spellEnd"/>
            <w:r>
              <w:rPr>
                <w:sz w:val="28"/>
                <w:szCs w:val="28"/>
              </w:rPr>
              <w:t xml:space="preserve"> – sandpaper leaves help </w:t>
            </w:r>
            <w:r w:rsidR="00511241">
              <w:rPr>
                <w:sz w:val="28"/>
                <w:szCs w:val="28"/>
              </w:rPr>
              <w:t>retain moisture</w:t>
            </w:r>
          </w:p>
        </w:tc>
        <w:tc>
          <w:tcPr>
            <w:tcW w:w="3360" w:type="dxa"/>
          </w:tcPr>
          <w:p w:rsidR="00DC1C61" w:rsidRDefault="00BC7ED5">
            <w:pPr>
              <w:rPr>
                <w:sz w:val="28"/>
                <w:szCs w:val="28"/>
              </w:rPr>
            </w:pPr>
            <w:r>
              <w:rPr>
                <w:sz w:val="28"/>
                <w:szCs w:val="28"/>
              </w:rPr>
              <w:t>shelter</w:t>
            </w:r>
            <w:r w:rsidR="00EA153A">
              <w:rPr>
                <w:sz w:val="28"/>
                <w:szCs w:val="28"/>
              </w:rPr>
              <w:t>, fruit, browse</w:t>
            </w:r>
          </w:p>
        </w:tc>
        <w:tc>
          <w:tcPr>
            <w:tcW w:w="3150" w:type="dxa"/>
          </w:tcPr>
          <w:p w:rsidR="00DC1C61" w:rsidRDefault="00EA153A">
            <w:pPr>
              <w:rPr>
                <w:sz w:val="28"/>
                <w:szCs w:val="28"/>
              </w:rPr>
            </w:pPr>
            <w:r>
              <w:rPr>
                <w:sz w:val="28"/>
                <w:szCs w:val="28"/>
              </w:rPr>
              <w:t>Wood, fruit for preserves</w:t>
            </w:r>
          </w:p>
        </w:tc>
      </w:tr>
      <w:tr w:rsidR="003F61AA" w:rsidTr="00DC1C61">
        <w:trPr>
          <w:trHeight w:val="585"/>
        </w:trPr>
        <w:tc>
          <w:tcPr>
            <w:tcW w:w="6900" w:type="dxa"/>
          </w:tcPr>
          <w:p w:rsidR="003F61AA" w:rsidRDefault="00EA153A" w:rsidP="00EA153A">
            <w:pPr>
              <w:rPr>
                <w:sz w:val="28"/>
                <w:szCs w:val="28"/>
              </w:rPr>
            </w:pPr>
            <w:proofErr w:type="spellStart"/>
            <w:r>
              <w:rPr>
                <w:sz w:val="28"/>
                <w:szCs w:val="28"/>
              </w:rPr>
              <w:t>Tepeguaje</w:t>
            </w:r>
            <w:proofErr w:type="spellEnd"/>
            <w:r>
              <w:rPr>
                <w:sz w:val="28"/>
                <w:szCs w:val="28"/>
              </w:rPr>
              <w:t xml:space="preserve"> (lead tree) – 30 feet tall</w:t>
            </w:r>
          </w:p>
        </w:tc>
        <w:tc>
          <w:tcPr>
            <w:tcW w:w="3360" w:type="dxa"/>
          </w:tcPr>
          <w:p w:rsidR="003F61AA" w:rsidRPr="00511241" w:rsidRDefault="00511241" w:rsidP="00BC7ED5">
            <w:pPr>
              <w:rPr>
                <w:sz w:val="24"/>
                <w:szCs w:val="24"/>
              </w:rPr>
            </w:pPr>
            <w:r w:rsidRPr="00511241">
              <w:rPr>
                <w:sz w:val="24"/>
                <w:szCs w:val="24"/>
              </w:rPr>
              <w:t xml:space="preserve">Nectar, </w:t>
            </w:r>
            <w:r w:rsidR="00BC7ED5">
              <w:rPr>
                <w:sz w:val="24"/>
                <w:szCs w:val="24"/>
              </w:rPr>
              <w:t>shelter</w:t>
            </w:r>
            <w:r w:rsidRPr="00511241">
              <w:rPr>
                <w:sz w:val="24"/>
                <w:szCs w:val="24"/>
              </w:rPr>
              <w:t>, nests, pioneer</w:t>
            </w:r>
          </w:p>
        </w:tc>
        <w:tc>
          <w:tcPr>
            <w:tcW w:w="3150" w:type="dxa"/>
          </w:tcPr>
          <w:p w:rsidR="003F61AA" w:rsidRPr="00511241" w:rsidRDefault="00511241" w:rsidP="0038729B">
            <w:pPr>
              <w:rPr>
                <w:sz w:val="24"/>
                <w:szCs w:val="24"/>
              </w:rPr>
            </w:pPr>
            <w:r>
              <w:rPr>
                <w:sz w:val="24"/>
                <w:szCs w:val="24"/>
              </w:rPr>
              <w:t>Food – leaves, seeds; lumber; leaves -  meds for dysent</w:t>
            </w:r>
            <w:r w:rsidR="0038729B">
              <w:rPr>
                <w:sz w:val="24"/>
                <w:szCs w:val="24"/>
              </w:rPr>
              <w:t>e</w:t>
            </w:r>
            <w:r>
              <w:rPr>
                <w:sz w:val="24"/>
                <w:szCs w:val="24"/>
              </w:rPr>
              <w:t>ry</w:t>
            </w:r>
          </w:p>
        </w:tc>
      </w:tr>
      <w:tr w:rsidR="00DC1C61" w:rsidTr="00DC1C61">
        <w:trPr>
          <w:trHeight w:val="645"/>
        </w:trPr>
        <w:tc>
          <w:tcPr>
            <w:tcW w:w="6900" w:type="dxa"/>
          </w:tcPr>
          <w:p w:rsidR="00DC1C61" w:rsidRDefault="00BC7ED5">
            <w:pPr>
              <w:rPr>
                <w:sz w:val="28"/>
                <w:szCs w:val="28"/>
              </w:rPr>
            </w:pPr>
            <w:proofErr w:type="spellStart"/>
            <w:r>
              <w:rPr>
                <w:sz w:val="28"/>
                <w:szCs w:val="28"/>
              </w:rPr>
              <w:t>Brasil</w:t>
            </w:r>
            <w:proofErr w:type="spellEnd"/>
          </w:p>
        </w:tc>
        <w:tc>
          <w:tcPr>
            <w:tcW w:w="3360" w:type="dxa"/>
          </w:tcPr>
          <w:p w:rsidR="00DC1C61" w:rsidRPr="00BC7ED5" w:rsidRDefault="00BC7ED5">
            <w:pPr>
              <w:rPr>
                <w:sz w:val="24"/>
                <w:szCs w:val="24"/>
              </w:rPr>
            </w:pPr>
            <w:r w:rsidRPr="00BC7ED5">
              <w:rPr>
                <w:sz w:val="24"/>
                <w:szCs w:val="24"/>
              </w:rPr>
              <w:t>Fruit, nectar, larval host to moth</w:t>
            </w:r>
            <w:r>
              <w:rPr>
                <w:sz w:val="24"/>
                <w:szCs w:val="24"/>
              </w:rPr>
              <w:t xml:space="preserve"> and butterfly</w:t>
            </w:r>
          </w:p>
        </w:tc>
        <w:tc>
          <w:tcPr>
            <w:tcW w:w="3150" w:type="dxa"/>
          </w:tcPr>
          <w:p w:rsidR="00DC1C61" w:rsidRPr="00BC7ED5" w:rsidRDefault="00BC7ED5">
            <w:pPr>
              <w:rPr>
                <w:sz w:val="24"/>
                <w:szCs w:val="24"/>
              </w:rPr>
            </w:pPr>
            <w:r w:rsidRPr="00BC7ED5">
              <w:rPr>
                <w:sz w:val="24"/>
                <w:szCs w:val="24"/>
              </w:rPr>
              <w:t>Fuel wood, blue dye from wood; fruit - jelly</w:t>
            </w:r>
          </w:p>
        </w:tc>
      </w:tr>
      <w:tr w:rsidR="00DC1C61" w:rsidTr="00DC1C61">
        <w:trPr>
          <w:trHeight w:val="630"/>
        </w:trPr>
        <w:tc>
          <w:tcPr>
            <w:tcW w:w="6900" w:type="dxa"/>
          </w:tcPr>
          <w:p w:rsidR="00DC1C61" w:rsidRDefault="00BC7ED5">
            <w:pPr>
              <w:rPr>
                <w:sz w:val="28"/>
                <w:szCs w:val="28"/>
              </w:rPr>
            </w:pPr>
            <w:proofErr w:type="spellStart"/>
            <w:r>
              <w:rPr>
                <w:sz w:val="28"/>
                <w:szCs w:val="28"/>
              </w:rPr>
              <w:t>Huisache</w:t>
            </w:r>
            <w:proofErr w:type="spellEnd"/>
          </w:p>
        </w:tc>
        <w:tc>
          <w:tcPr>
            <w:tcW w:w="3360" w:type="dxa"/>
          </w:tcPr>
          <w:p w:rsidR="00DC1C61" w:rsidRPr="00BC7ED5" w:rsidRDefault="008446C6">
            <w:pPr>
              <w:rPr>
                <w:sz w:val="24"/>
                <w:szCs w:val="24"/>
              </w:rPr>
            </w:pPr>
            <w:r>
              <w:rPr>
                <w:sz w:val="24"/>
                <w:szCs w:val="24"/>
              </w:rPr>
              <w:t>shelter</w:t>
            </w:r>
            <w:r w:rsidR="00BC7ED5" w:rsidRPr="00BC7ED5">
              <w:rPr>
                <w:sz w:val="24"/>
                <w:szCs w:val="24"/>
              </w:rPr>
              <w:t>, seed, leaves; larval host to girdling beetle; larval host for butterflies</w:t>
            </w:r>
          </w:p>
        </w:tc>
        <w:tc>
          <w:tcPr>
            <w:tcW w:w="3150" w:type="dxa"/>
          </w:tcPr>
          <w:p w:rsidR="00DC1C61" w:rsidRPr="00BC7ED5" w:rsidRDefault="00BC7ED5">
            <w:pPr>
              <w:rPr>
                <w:sz w:val="24"/>
                <w:szCs w:val="24"/>
              </w:rPr>
            </w:pPr>
            <w:r>
              <w:rPr>
                <w:sz w:val="24"/>
                <w:szCs w:val="24"/>
              </w:rPr>
              <w:t>Perfume, nectar for honey, livestock fodder (18% protein); can be invasive</w:t>
            </w:r>
          </w:p>
        </w:tc>
      </w:tr>
      <w:tr w:rsidR="003F61AA" w:rsidTr="00DC1C61">
        <w:trPr>
          <w:trHeight w:val="645"/>
        </w:trPr>
        <w:tc>
          <w:tcPr>
            <w:tcW w:w="6900" w:type="dxa"/>
          </w:tcPr>
          <w:p w:rsidR="003F61AA" w:rsidRDefault="00BC7ED5">
            <w:pPr>
              <w:rPr>
                <w:sz w:val="28"/>
                <w:szCs w:val="28"/>
              </w:rPr>
            </w:pPr>
            <w:r>
              <w:rPr>
                <w:sz w:val="28"/>
                <w:szCs w:val="28"/>
              </w:rPr>
              <w:t>Fiddlewood</w:t>
            </w:r>
          </w:p>
        </w:tc>
        <w:tc>
          <w:tcPr>
            <w:tcW w:w="3360" w:type="dxa"/>
          </w:tcPr>
          <w:p w:rsidR="003F61AA" w:rsidRDefault="0081646F">
            <w:pPr>
              <w:rPr>
                <w:sz w:val="28"/>
                <w:szCs w:val="28"/>
              </w:rPr>
            </w:pPr>
            <w:r>
              <w:rPr>
                <w:sz w:val="28"/>
                <w:szCs w:val="28"/>
              </w:rPr>
              <w:t>Fruit, nectar</w:t>
            </w:r>
          </w:p>
        </w:tc>
        <w:tc>
          <w:tcPr>
            <w:tcW w:w="3150" w:type="dxa"/>
          </w:tcPr>
          <w:p w:rsidR="003F61AA" w:rsidRPr="0081646F" w:rsidRDefault="0081646F">
            <w:pPr>
              <w:rPr>
                <w:sz w:val="24"/>
                <w:szCs w:val="24"/>
              </w:rPr>
            </w:pPr>
            <w:r w:rsidRPr="0081646F">
              <w:rPr>
                <w:sz w:val="24"/>
                <w:szCs w:val="24"/>
              </w:rPr>
              <w:t>remedy for common cold</w:t>
            </w:r>
            <w:r>
              <w:rPr>
                <w:sz w:val="24"/>
                <w:szCs w:val="24"/>
              </w:rPr>
              <w:t>; fiddle construction</w:t>
            </w:r>
          </w:p>
        </w:tc>
      </w:tr>
      <w:tr w:rsidR="00DC1C61" w:rsidTr="00DC1C61">
        <w:trPr>
          <w:trHeight w:val="705"/>
        </w:trPr>
        <w:tc>
          <w:tcPr>
            <w:tcW w:w="6900" w:type="dxa"/>
          </w:tcPr>
          <w:p w:rsidR="00DC1C61" w:rsidRDefault="0081646F">
            <w:pPr>
              <w:rPr>
                <w:sz w:val="28"/>
                <w:szCs w:val="28"/>
              </w:rPr>
            </w:pPr>
            <w:r>
              <w:rPr>
                <w:sz w:val="28"/>
                <w:szCs w:val="28"/>
              </w:rPr>
              <w:t>Texas persimmon</w:t>
            </w:r>
          </w:p>
        </w:tc>
        <w:tc>
          <w:tcPr>
            <w:tcW w:w="3360" w:type="dxa"/>
          </w:tcPr>
          <w:p w:rsidR="00DC1C61" w:rsidRDefault="008446C6" w:rsidP="008446C6">
            <w:pPr>
              <w:rPr>
                <w:sz w:val="28"/>
                <w:szCs w:val="28"/>
              </w:rPr>
            </w:pPr>
            <w:r>
              <w:rPr>
                <w:sz w:val="24"/>
                <w:szCs w:val="24"/>
              </w:rPr>
              <w:t>shelter</w:t>
            </w:r>
            <w:r w:rsidRPr="008446C6">
              <w:rPr>
                <w:sz w:val="24"/>
                <w:szCs w:val="24"/>
              </w:rPr>
              <w:t>, browse, fruit;</w:t>
            </w:r>
            <w:r>
              <w:rPr>
                <w:sz w:val="28"/>
                <w:szCs w:val="28"/>
              </w:rPr>
              <w:t xml:space="preserve"> </w:t>
            </w:r>
            <w:r>
              <w:t>larval host for the Gray Hairstreak butterfly</w:t>
            </w:r>
          </w:p>
        </w:tc>
        <w:tc>
          <w:tcPr>
            <w:tcW w:w="3150" w:type="dxa"/>
          </w:tcPr>
          <w:p w:rsidR="00DC1C61" w:rsidRPr="008446C6" w:rsidRDefault="008446C6">
            <w:pPr>
              <w:rPr>
                <w:sz w:val="24"/>
                <w:szCs w:val="24"/>
              </w:rPr>
            </w:pPr>
            <w:r w:rsidRPr="008446C6">
              <w:rPr>
                <w:sz w:val="24"/>
                <w:szCs w:val="24"/>
              </w:rPr>
              <w:t xml:space="preserve">Tools, fruit – food, black dye; astringent </w:t>
            </w:r>
            <w:proofErr w:type="spellStart"/>
            <w:r w:rsidRPr="008446C6">
              <w:rPr>
                <w:sz w:val="24"/>
                <w:szCs w:val="24"/>
              </w:rPr>
              <w:t>tx</w:t>
            </w:r>
            <w:proofErr w:type="spellEnd"/>
            <w:r w:rsidRPr="008446C6">
              <w:rPr>
                <w:sz w:val="24"/>
                <w:szCs w:val="24"/>
              </w:rPr>
              <w:t xml:space="preserve"> for diabetes</w:t>
            </w:r>
          </w:p>
        </w:tc>
      </w:tr>
      <w:tr w:rsidR="00DC1C61" w:rsidTr="00DC1C61">
        <w:trPr>
          <w:trHeight w:val="585"/>
        </w:trPr>
        <w:tc>
          <w:tcPr>
            <w:tcW w:w="6900" w:type="dxa"/>
          </w:tcPr>
          <w:p w:rsidR="00DC1C61" w:rsidRDefault="008446C6">
            <w:pPr>
              <w:rPr>
                <w:sz w:val="28"/>
                <w:szCs w:val="28"/>
              </w:rPr>
            </w:pPr>
            <w:proofErr w:type="spellStart"/>
            <w:r>
              <w:rPr>
                <w:sz w:val="28"/>
                <w:szCs w:val="28"/>
              </w:rPr>
              <w:t>Cenizo</w:t>
            </w:r>
            <w:proofErr w:type="spellEnd"/>
            <w:r>
              <w:rPr>
                <w:sz w:val="28"/>
                <w:szCs w:val="28"/>
              </w:rPr>
              <w:t xml:space="preserve"> (purple sage) – “barometer bush”</w:t>
            </w:r>
          </w:p>
        </w:tc>
        <w:tc>
          <w:tcPr>
            <w:tcW w:w="3360" w:type="dxa"/>
          </w:tcPr>
          <w:p w:rsidR="00DC1C61" w:rsidRPr="008446C6" w:rsidRDefault="008446C6" w:rsidP="008446C6">
            <w:pPr>
              <w:rPr>
                <w:sz w:val="24"/>
                <w:szCs w:val="24"/>
              </w:rPr>
            </w:pPr>
            <w:r w:rsidRPr="008446C6">
              <w:rPr>
                <w:sz w:val="24"/>
                <w:szCs w:val="24"/>
              </w:rPr>
              <w:t>Nectar, browse, shelter</w:t>
            </w:r>
            <w:r>
              <w:rPr>
                <w:sz w:val="24"/>
                <w:szCs w:val="24"/>
              </w:rPr>
              <w:t xml:space="preserve">, </w:t>
            </w:r>
            <w:r>
              <w:t xml:space="preserve">larval host for </w:t>
            </w:r>
            <w:proofErr w:type="spellStart"/>
            <w:r>
              <w:t>Theona</w:t>
            </w:r>
            <w:proofErr w:type="spellEnd"/>
            <w:r>
              <w:t xml:space="preserve"> </w:t>
            </w:r>
            <w:proofErr w:type="spellStart"/>
            <w:r>
              <w:t>Checkerspot</w:t>
            </w:r>
            <w:proofErr w:type="spellEnd"/>
            <w:r>
              <w:t xml:space="preserve"> </w:t>
            </w:r>
          </w:p>
        </w:tc>
        <w:tc>
          <w:tcPr>
            <w:tcW w:w="3150" w:type="dxa"/>
          </w:tcPr>
          <w:p w:rsidR="00DC1C61" w:rsidRDefault="008446C6" w:rsidP="002C5852">
            <w:pPr>
              <w:rPr>
                <w:sz w:val="28"/>
                <w:szCs w:val="28"/>
              </w:rPr>
            </w:pPr>
            <w:r w:rsidRPr="008446C6">
              <w:rPr>
                <w:sz w:val="16"/>
                <w:szCs w:val="16"/>
              </w:rPr>
              <w:t>Hedges, ornamental, It is used as a medicinal plant in Mexico to treat upper respiratory complaints, diarrhea, fever, rheumatism, TB, bile problems and, interestingly, also jealousy.  Studies of extracts of the leaves have shown protective activity against liver problems.</w:t>
            </w:r>
          </w:p>
        </w:tc>
      </w:tr>
      <w:tr w:rsidR="003F61AA" w:rsidTr="00DC1C61">
        <w:trPr>
          <w:trHeight w:val="600"/>
        </w:trPr>
        <w:tc>
          <w:tcPr>
            <w:tcW w:w="6900" w:type="dxa"/>
          </w:tcPr>
          <w:p w:rsidR="003F61AA" w:rsidRPr="008446C6" w:rsidRDefault="008446C6">
            <w:pPr>
              <w:rPr>
                <w:sz w:val="24"/>
                <w:szCs w:val="24"/>
              </w:rPr>
            </w:pPr>
            <w:r w:rsidRPr="008446C6">
              <w:rPr>
                <w:sz w:val="24"/>
                <w:szCs w:val="24"/>
              </w:rPr>
              <w:lastRenderedPageBreak/>
              <w:t xml:space="preserve">Mistletoe – </w:t>
            </w:r>
            <w:proofErr w:type="spellStart"/>
            <w:r w:rsidRPr="008446C6">
              <w:rPr>
                <w:sz w:val="24"/>
                <w:szCs w:val="24"/>
              </w:rPr>
              <w:t>hemiparasitic</w:t>
            </w:r>
            <w:proofErr w:type="spellEnd"/>
            <w:r w:rsidRPr="008446C6">
              <w:rPr>
                <w:sz w:val="24"/>
                <w:szCs w:val="24"/>
              </w:rPr>
              <w:t>, male and female, photosynthesizes</w:t>
            </w:r>
          </w:p>
        </w:tc>
        <w:tc>
          <w:tcPr>
            <w:tcW w:w="3360" w:type="dxa"/>
          </w:tcPr>
          <w:p w:rsidR="003F61AA" w:rsidRPr="0088322E" w:rsidRDefault="00AD2084" w:rsidP="00AD2084">
            <w:pPr>
              <w:rPr>
                <w:sz w:val="20"/>
                <w:szCs w:val="20"/>
              </w:rPr>
            </w:pPr>
            <w:r w:rsidRPr="0088322E">
              <w:rPr>
                <w:sz w:val="20"/>
                <w:szCs w:val="20"/>
              </w:rPr>
              <w:t>Berries &amp; browse; larval host plant for Great Purple Hairstreak Butterfly</w:t>
            </w:r>
          </w:p>
        </w:tc>
        <w:tc>
          <w:tcPr>
            <w:tcW w:w="3150" w:type="dxa"/>
          </w:tcPr>
          <w:p w:rsidR="003F61AA" w:rsidRPr="00957600" w:rsidRDefault="00957600" w:rsidP="000E4A8F">
            <w:pPr>
              <w:rPr>
                <w:sz w:val="16"/>
                <w:szCs w:val="16"/>
              </w:rPr>
            </w:pPr>
            <w:r w:rsidRPr="00957600">
              <w:rPr>
                <w:sz w:val="16"/>
                <w:szCs w:val="16"/>
              </w:rPr>
              <w:t xml:space="preserve">Berries are toxic; </w:t>
            </w:r>
            <w:proofErr w:type="spellStart"/>
            <w:r w:rsidRPr="00957600">
              <w:rPr>
                <w:sz w:val="16"/>
                <w:szCs w:val="16"/>
              </w:rPr>
              <w:t>tx</w:t>
            </w:r>
            <w:proofErr w:type="spellEnd"/>
            <w:r w:rsidRPr="00957600">
              <w:rPr>
                <w:sz w:val="16"/>
                <w:szCs w:val="16"/>
              </w:rPr>
              <w:t xml:space="preserve"> for cattle hoof disease; proteins </w:t>
            </w:r>
            <w:proofErr w:type="gramStart"/>
            <w:r w:rsidRPr="00957600">
              <w:rPr>
                <w:sz w:val="16"/>
                <w:szCs w:val="16"/>
              </w:rPr>
              <w:t>extracted  have</w:t>
            </w:r>
            <w:proofErr w:type="gramEnd"/>
            <w:r w:rsidRPr="00957600">
              <w:rPr>
                <w:sz w:val="16"/>
                <w:szCs w:val="16"/>
              </w:rPr>
              <w:t xml:space="preserve"> been shown to have a </w:t>
            </w:r>
            <w:proofErr w:type="spellStart"/>
            <w:r w:rsidRPr="00957600">
              <w:rPr>
                <w:sz w:val="16"/>
                <w:szCs w:val="16"/>
              </w:rPr>
              <w:t>cytotoxic</w:t>
            </w:r>
            <w:proofErr w:type="spellEnd"/>
            <w:r w:rsidRPr="00957600">
              <w:rPr>
                <w:sz w:val="16"/>
                <w:szCs w:val="16"/>
              </w:rPr>
              <w:t xml:space="preserve"> effect on breast cancer cells.</w:t>
            </w:r>
          </w:p>
        </w:tc>
      </w:tr>
      <w:tr w:rsidR="00DC1C61" w:rsidRPr="002C5852" w:rsidTr="00DC1C61">
        <w:trPr>
          <w:trHeight w:val="495"/>
        </w:trPr>
        <w:tc>
          <w:tcPr>
            <w:tcW w:w="6900" w:type="dxa"/>
          </w:tcPr>
          <w:p w:rsidR="00DC1C61" w:rsidRDefault="00957600">
            <w:pPr>
              <w:rPr>
                <w:sz w:val="28"/>
                <w:szCs w:val="28"/>
              </w:rPr>
            </w:pPr>
            <w:r>
              <w:rPr>
                <w:sz w:val="28"/>
                <w:szCs w:val="28"/>
              </w:rPr>
              <w:t>Honey mesquite</w:t>
            </w:r>
            <w:r w:rsidR="002C5852">
              <w:rPr>
                <w:sz w:val="28"/>
                <w:szCs w:val="28"/>
              </w:rPr>
              <w:t xml:space="preserve"> – well adapted to drought (long taproot)</w:t>
            </w:r>
          </w:p>
        </w:tc>
        <w:tc>
          <w:tcPr>
            <w:tcW w:w="3360" w:type="dxa"/>
          </w:tcPr>
          <w:p w:rsidR="00DC1C61" w:rsidRPr="002C5852" w:rsidRDefault="002C5852" w:rsidP="002C5852">
            <w:pPr>
              <w:rPr>
                <w:sz w:val="16"/>
                <w:szCs w:val="16"/>
              </w:rPr>
            </w:pPr>
            <w:r w:rsidRPr="002C5852">
              <w:rPr>
                <w:sz w:val="16"/>
                <w:szCs w:val="16"/>
              </w:rPr>
              <w:t xml:space="preserve">Food – nectar, pods, leaves; </w:t>
            </w:r>
            <w:r w:rsidRPr="002C5852">
              <w:rPr>
                <w:rFonts w:cs="Arial"/>
                <w:sz w:val="16"/>
                <w:szCs w:val="16"/>
              </w:rPr>
              <w:t xml:space="preserve">larval host for </w:t>
            </w:r>
            <w:proofErr w:type="spellStart"/>
            <w:r w:rsidRPr="002C5852">
              <w:rPr>
                <w:rFonts w:cs="Arial"/>
                <w:sz w:val="16"/>
                <w:szCs w:val="16"/>
              </w:rPr>
              <w:t>Reakirt’s</w:t>
            </w:r>
            <w:proofErr w:type="spellEnd"/>
            <w:r w:rsidRPr="002C5852">
              <w:rPr>
                <w:rFonts w:cs="Arial"/>
                <w:sz w:val="16"/>
                <w:szCs w:val="16"/>
              </w:rPr>
              <w:t xml:space="preserve"> Blue Butterfly, Long-tailed Skipper Butterfly</w:t>
            </w:r>
            <w:r>
              <w:rPr>
                <w:rFonts w:cs="Arial"/>
                <w:sz w:val="16"/>
                <w:szCs w:val="16"/>
              </w:rPr>
              <w:t>; pods 30% sugar</w:t>
            </w:r>
          </w:p>
        </w:tc>
        <w:tc>
          <w:tcPr>
            <w:tcW w:w="3150" w:type="dxa"/>
          </w:tcPr>
          <w:p w:rsidR="00DC1C61" w:rsidRPr="002C5852" w:rsidRDefault="002C5852" w:rsidP="002C5852">
            <w:pPr>
              <w:rPr>
                <w:sz w:val="16"/>
                <w:szCs w:val="16"/>
              </w:rPr>
            </w:pPr>
            <w:proofErr w:type="gramStart"/>
            <w:r w:rsidRPr="002C5852">
              <w:rPr>
                <w:rFonts w:cs="Arial"/>
                <w:sz w:val="16"/>
                <w:szCs w:val="16"/>
              </w:rPr>
              <w:t>medicinal</w:t>
            </w:r>
            <w:proofErr w:type="gramEnd"/>
            <w:r w:rsidRPr="002C5852">
              <w:rPr>
                <w:rFonts w:cs="Arial"/>
                <w:sz w:val="16"/>
                <w:szCs w:val="16"/>
              </w:rPr>
              <w:t xml:space="preserve"> for skin irritation,  antacid, wound irrigation and preventive for bed wetting; Wood used for fuel, construction and making implements and weapons</w:t>
            </w:r>
            <w:r>
              <w:rPr>
                <w:rFonts w:cs="Arial"/>
                <w:sz w:val="16"/>
                <w:szCs w:val="16"/>
              </w:rPr>
              <w:t>; charcoal and smoking food</w:t>
            </w:r>
            <w:r w:rsidRPr="002C5852">
              <w:rPr>
                <w:rFonts w:cs="Arial"/>
                <w:sz w:val="16"/>
                <w:szCs w:val="16"/>
              </w:rPr>
              <w:t>. Resin for glue and gum; livestock food</w:t>
            </w:r>
            <w:r>
              <w:rPr>
                <w:rFonts w:cs="Arial"/>
                <w:sz w:val="16"/>
                <w:szCs w:val="16"/>
              </w:rPr>
              <w:t>.  Flour from pods used to control blood sugar levels (diabetes)</w:t>
            </w:r>
          </w:p>
        </w:tc>
      </w:tr>
      <w:tr w:rsidR="00DC1C61" w:rsidTr="00DC1C61">
        <w:trPr>
          <w:trHeight w:val="405"/>
        </w:trPr>
        <w:tc>
          <w:tcPr>
            <w:tcW w:w="6900" w:type="dxa"/>
          </w:tcPr>
          <w:p w:rsidR="00DC1C61" w:rsidRDefault="0038729B">
            <w:pPr>
              <w:rPr>
                <w:sz w:val="28"/>
                <w:szCs w:val="28"/>
              </w:rPr>
            </w:pPr>
            <w:r>
              <w:rPr>
                <w:sz w:val="28"/>
                <w:szCs w:val="28"/>
              </w:rPr>
              <w:t>Yucca (Spanish Dagger)</w:t>
            </w:r>
          </w:p>
        </w:tc>
        <w:tc>
          <w:tcPr>
            <w:tcW w:w="3360" w:type="dxa"/>
          </w:tcPr>
          <w:p w:rsidR="0038729B" w:rsidRDefault="0038729B" w:rsidP="0038729B">
            <w:pPr>
              <w:rPr>
                <w:color w:val="000000"/>
              </w:rPr>
            </w:pPr>
            <w:r>
              <w:rPr>
                <w:color w:val="000000"/>
              </w:rPr>
              <w:t xml:space="preserve">preferred nest site for the endangered Northern </w:t>
            </w:r>
            <w:proofErr w:type="spellStart"/>
            <w:r>
              <w:rPr>
                <w:color w:val="000000"/>
              </w:rPr>
              <w:t>Aplomado</w:t>
            </w:r>
            <w:proofErr w:type="spellEnd"/>
            <w:r>
              <w:rPr>
                <w:color w:val="000000"/>
              </w:rPr>
              <w:t xml:space="preserve"> Falcon; loggerhead shrike impales prey on leaf ends; larval host plant for the Yucca Giant-Skipper Butterfly; </w:t>
            </w:r>
            <w:r w:rsidRPr="00B36240">
              <w:rPr>
                <w:color w:val="000000"/>
              </w:rPr>
              <w:t>This</w:t>
            </w:r>
            <w:r>
              <w:rPr>
                <w:color w:val="000000"/>
              </w:rPr>
              <w:t xml:space="preserve"> yucca has an obligate </w:t>
            </w:r>
            <w:proofErr w:type="spellStart"/>
            <w:r>
              <w:rPr>
                <w:color w:val="000000"/>
              </w:rPr>
              <w:t>mutualistic</w:t>
            </w:r>
            <w:proofErr w:type="spellEnd"/>
            <w:r>
              <w:rPr>
                <w:color w:val="000000"/>
              </w:rPr>
              <w:t xml:space="preserve"> relationship with the Yucca Moth (</w:t>
            </w:r>
            <w:proofErr w:type="spellStart"/>
            <w:r>
              <w:rPr>
                <w:i/>
                <w:color w:val="000000"/>
              </w:rPr>
              <w:t>Tegeticula</w:t>
            </w:r>
            <w:proofErr w:type="spellEnd"/>
            <w:r>
              <w:rPr>
                <w:i/>
                <w:color w:val="000000"/>
              </w:rPr>
              <w:t xml:space="preserve"> </w:t>
            </w:r>
            <w:proofErr w:type="spellStart"/>
            <w:r>
              <w:rPr>
                <w:i/>
                <w:color w:val="000000"/>
              </w:rPr>
              <w:t>treculeanella</w:t>
            </w:r>
            <w:proofErr w:type="spellEnd"/>
            <w:r>
              <w:rPr>
                <w:color w:val="000000"/>
              </w:rPr>
              <w:t>), which means that they both have an unavoidable requirement for the other in order to reproduce and live.  The moth is the only pollinator of the flowers of the yucca, because the female moth has uniquely shaped, tentacle-like mouthparts which collect pollen in one flower and deposit it on the stigma of another; she also has a specialized, cutting organ to deposit her eggs directly into the ovary of the flowers.  The yucca, in its turn, provides fertilized seeds, which are the only food the moth larvae can utilize to grow and develop.</w:t>
            </w:r>
          </w:p>
          <w:p w:rsidR="00DC1C61" w:rsidRDefault="00DC1C61">
            <w:pPr>
              <w:rPr>
                <w:sz w:val="28"/>
                <w:szCs w:val="28"/>
              </w:rPr>
            </w:pPr>
          </w:p>
        </w:tc>
        <w:tc>
          <w:tcPr>
            <w:tcW w:w="3150" w:type="dxa"/>
          </w:tcPr>
          <w:p w:rsidR="00DC1C61" w:rsidRDefault="0038729B" w:rsidP="0038729B">
            <w:pPr>
              <w:rPr>
                <w:sz w:val="28"/>
                <w:szCs w:val="28"/>
              </w:rPr>
            </w:pPr>
            <w:r>
              <w:rPr>
                <w:sz w:val="28"/>
                <w:szCs w:val="28"/>
              </w:rPr>
              <w:t>Medicinal –laxative; flowers are edible; roots made into soap; leaf fibers made into rope</w:t>
            </w:r>
          </w:p>
        </w:tc>
      </w:tr>
    </w:tbl>
    <w:p w:rsidR="00805B6D" w:rsidRDefault="00805B6D">
      <w:pPr>
        <w:rPr>
          <w:sz w:val="28"/>
          <w:szCs w:val="28"/>
        </w:rPr>
      </w:pPr>
    </w:p>
    <w:p w:rsidR="008E4039" w:rsidRDefault="008E4039">
      <w:pPr>
        <w:rPr>
          <w:sz w:val="28"/>
          <w:szCs w:val="28"/>
        </w:rPr>
      </w:pPr>
    </w:p>
    <w:p w:rsidR="008E4039" w:rsidRDefault="008E4039">
      <w:pPr>
        <w:rPr>
          <w:sz w:val="28"/>
          <w:szCs w:val="28"/>
        </w:rPr>
      </w:pPr>
    </w:p>
    <w:p w:rsidR="008E4039" w:rsidRDefault="008E4039">
      <w:pPr>
        <w:rPr>
          <w:sz w:val="28"/>
          <w:szCs w:val="28"/>
        </w:rPr>
      </w:pPr>
    </w:p>
    <w:tbl>
      <w:tblPr>
        <w:tblW w:w="1359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5"/>
        <w:gridCol w:w="3240"/>
        <w:gridCol w:w="3465"/>
      </w:tblGrid>
      <w:tr w:rsidR="008E4039" w:rsidTr="008E4039">
        <w:tblPrEx>
          <w:tblCellMar>
            <w:top w:w="0" w:type="dxa"/>
            <w:bottom w:w="0" w:type="dxa"/>
          </w:tblCellMar>
        </w:tblPrEx>
        <w:trPr>
          <w:trHeight w:val="1005"/>
        </w:trPr>
        <w:tc>
          <w:tcPr>
            <w:tcW w:w="6885" w:type="dxa"/>
          </w:tcPr>
          <w:p w:rsidR="008E4039" w:rsidRDefault="008E4039">
            <w:pPr>
              <w:rPr>
                <w:sz w:val="28"/>
                <w:szCs w:val="28"/>
              </w:rPr>
            </w:pPr>
            <w:r>
              <w:rPr>
                <w:sz w:val="28"/>
                <w:szCs w:val="28"/>
              </w:rPr>
              <w:t>Texas torchwood</w:t>
            </w:r>
          </w:p>
        </w:tc>
        <w:tc>
          <w:tcPr>
            <w:tcW w:w="3240" w:type="dxa"/>
          </w:tcPr>
          <w:p w:rsidR="008E4039" w:rsidRDefault="003D7D6F">
            <w:pPr>
              <w:rPr>
                <w:sz w:val="28"/>
                <w:szCs w:val="28"/>
              </w:rPr>
            </w:pPr>
            <w:r>
              <w:rPr>
                <w:sz w:val="28"/>
                <w:szCs w:val="28"/>
              </w:rPr>
              <w:t xml:space="preserve">Fruit, nectar, browse; </w:t>
            </w:r>
          </w:p>
        </w:tc>
        <w:tc>
          <w:tcPr>
            <w:tcW w:w="3465" w:type="dxa"/>
          </w:tcPr>
          <w:p w:rsidR="008E4039" w:rsidRPr="00374E3A" w:rsidRDefault="003D7D6F" w:rsidP="003D7D6F">
            <w:pPr>
              <w:rPr>
                <w:sz w:val="18"/>
                <w:szCs w:val="18"/>
              </w:rPr>
            </w:pPr>
            <w:r w:rsidRPr="00374E3A">
              <w:rPr>
                <w:sz w:val="18"/>
                <w:szCs w:val="18"/>
              </w:rPr>
              <w:t>leaves have been investigated for potentially useful chemicals and have been found to contain anti-termite, anti-algal and anti-fungal activities</w:t>
            </w:r>
            <w:r w:rsidR="00374E3A" w:rsidRPr="00374E3A">
              <w:rPr>
                <w:sz w:val="18"/>
                <w:szCs w:val="18"/>
              </w:rPr>
              <w:t>; high oil content  - used as torch</w:t>
            </w:r>
          </w:p>
        </w:tc>
      </w:tr>
      <w:tr w:rsidR="008E4039" w:rsidRPr="00374E3A" w:rsidTr="008E4039">
        <w:tblPrEx>
          <w:tblCellMar>
            <w:top w:w="0" w:type="dxa"/>
            <w:bottom w:w="0" w:type="dxa"/>
          </w:tblCellMar>
        </w:tblPrEx>
        <w:trPr>
          <w:trHeight w:val="1125"/>
        </w:trPr>
        <w:tc>
          <w:tcPr>
            <w:tcW w:w="6885" w:type="dxa"/>
          </w:tcPr>
          <w:p w:rsidR="008E4039" w:rsidRDefault="003D7D6F" w:rsidP="003D7D6F">
            <w:pPr>
              <w:rPr>
                <w:sz w:val="28"/>
                <w:szCs w:val="28"/>
              </w:rPr>
            </w:pPr>
            <w:r>
              <w:rPr>
                <w:sz w:val="28"/>
                <w:szCs w:val="28"/>
              </w:rPr>
              <w:t>Colima (lime prickly-ash)</w:t>
            </w:r>
          </w:p>
        </w:tc>
        <w:tc>
          <w:tcPr>
            <w:tcW w:w="3240" w:type="dxa"/>
          </w:tcPr>
          <w:p w:rsidR="008E4039" w:rsidRDefault="003D7D6F" w:rsidP="003D7D6F">
            <w:pPr>
              <w:rPr>
                <w:sz w:val="28"/>
                <w:szCs w:val="28"/>
              </w:rPr>
            </w:pPr>
            <w:r w:rsidRPr="003D7D6F">
              <w:rPr>
                <w:sz w:val="20"/>
                <w:szCs w:val="20"/>
              </w:rPr>
              <w:t xml:space="preserve">Fruit, nectar, browse; larval host for the </w:t>
            </w:r>
            <w:proofErr w:type="spellStart"/>
            <w:r w:rsidRPr="003D7D6F">
              <w:rPr>
                <w:sz w:val="20"/>
                <w:szCs w:val="20"/>
              </w:rPr>
              <w:t>Sicklewing</w:t>
            </w:r>
            <w:proofErr w:type="spellEnd"/>
            <w:r w:rsidRPr="003D7D6F">
              <w:rPr>
                <w:sz w:val="20"/>
                <w:szCs w:val="20"/>
              </w:rPr>
              <w:t xml:space="preserve"> Skipper Butterfly and the Giant Swallowtail Butterfly</w:t>
            </w:r>
          </w:p>
        </w:tc>
        <w:tc>
          <w:tcPr>
            <w:tcW w:w="3465" w:type="dxa"/>
          </w:tcPr>
          <w:p w:rsidR="008E4039" w:rsidRPr="00374E3A" w:rsidRDefault="003D7D6F">
            <w:pPr>
              <w:rPr>
                <w:sz w:val="18"/>
                <w:szCs w:val="18"/>
              </w:rPr>
            </w:pPr>
            <w:r w:rsidRPr="00374E3A">
              <w:rPr>
                <w:sz w:val="18"/>
                <w:szCs w:val="18"/>
              </w:rPr>
              <w:t>Treatment of stomach ache, circulation problems, syphilis, and it is a stimulant and tonic.  Powdered leaves and bark are used as a spice.  It is used in tooth paste and powder for its refreshing taste.  A yellow dye can be made from its wood.</w:t>
            </w:r>
          </w:p>
        </w:tc>
      </w:tr>
      <w:tr w:rsidR="008E4039" w:rsidTr="008E4039">
        <w:tblPrEx>
          <w:tblCellMar>
            <w:top w:w="0" w:type="dxa"/>
            <w:bottom w:w="0" w:type="dxa"/>
          </w:tblCellMar>
        </w:tblPrEx>
        <w:trPr>
          <w:trHeight w:val="1230"/>
        </w:trPr>
        <w:tc>
          <w:tcPr>
            <w:tcW w:w="6885" w:type="dxa"/>
          </w:tcPr>
          <w:p w:rsidR="008E4039" w:rsidRDefault="003D7D6F">
            <w:pPr>
              <w:rPr>
                <w:sz w:val="28"/>
                <w:szCs w:val="28"/>
              </w:rPr>
            </w:pPr>
            <w:proofErr w:type="spellStart"/>
            <w:r>
              <w:rPr>
                <w:sz w:val="28"/>
                <w:szCs w:val="28"/>
              </w:rPr>
              <w:t>Retama</w:t>
            </w:r>
            <w:proofErr w:type="spellEnd"/>
            <w:r>
              <w:rPr>
                <w:sz w:val="28"/>
                <w:szCs w:val="28"/>
              </w:rPr>
              <w:t xml:space="preserve"> (means broom in Spanish)</w:t>
            </w:r>
          </w:p>
        </w:tc>
        <w:tc>
          <w:tcPr>
            <w:tcW w:w="3240" w:type="dxa"/>
          </w:tcPr>
          <w:p w:rsidR="008E4039" w:rsidRPr="00374E3A" w:rsidRDefault="003D7D6F">
            <w:pPr>
              <w:rPr>
                <w:sz w:val="24"/>
                <w:szCs w:val="24"/>
              </w:rPr>
            </w:pPr>
            <w:r w:rsidRPr="00374E3A">
              <w:rPr>
                <w:sz w:val="24"/>
                <w:szCs w:val="24"/>
              </w:rPr>
              <w:t>Nectar, browse, seeds, cover</w:t>
            </w:r>
            <w:r w:rsidR="00374E3A" w:rsidRPr="00374E3A">
              <w:rPr>
                <w:sz w:val="24"/>
                <w:szCs w:val="24"/>
              </w:rPr>
              <w:t xml:space="preserve">; larval host for the uncommon butterfly Clench’s </w:t>
            </w:r>
            <w:proofErr w:type="spellStart"/>
            <w:r w:rsidR="00374E3A" w:rsidRPr="00374E3A">
              <w:rPr>
                <w:sz w:val="24"/>
                <w:szCs w:val="24"/>
              </w:rPr>
              <w:t>Greenstreak</w:t>
            </w:r>
            <w:proofErr w:type="spellEnd"/>
          </w:p>
        </w:tc>
        <w:tc>
          <w:tcPr>
            <w:tcW w:w="3465" w:type="dxa"/>
          </w:tcPr>
          <w:p w:rsidR="008E4039" w:rsidRPr="00374E3A" w:rsidRDefault="00374E3A">
            <w:pPr>
              <w:rPr>
                <w:sz w:val="18"/>
                <w:szCs w:val="18"/>
              </w:rPr>
            </w:pPr>
            <w:proofErr w:type="gramStart"/>
            <w:r w:rsidRPr="00374E3A">
              <w:rPr>
                <w:sz w:val="18"/>
                <w:szCs w:val="18"/>
              </w:rPr>
              <w:t>traditional</w:t>
            </w:r>
            <w:proofErr w:type="gramEnd"/>
            <w:r w:rsidRPr="00374E3A">
              <w:rPr>
                <w:sz w:val="18"/>
                <w:szCs w:val="18"/>
              </w:rPr>
              <w:t xml:space="preserve"> source of medicines used for treatment of stomach ache, epilepsy and fever, and is regarded as an </w:t>
            </w:r>
            <w:proofErr w:type="spellStart"/>
            <w:r w:rsidRPr="00374E3A">
              <w:rPr>
                <w:sz w:val="18"/>
                <w:szCs w:val="18"/>
              </w:rPr>
              <w:t>abortifacient</w:t>
            </w:r>
            <w:proofErr w:type="spellEnd"/>
            <w:r w:rsidRPr="00374E3A">
              <w:rPr>
                <w:sz w:val="18"/>
                <w:szCs w:val="18"/>
              </w:rPr>
              <w:t xml:space="preserve"> (causes abortions) and diaphoretic (producing perspiration).  Extracts of aerial parts have been found effective in reducing fertility (in rats) and controlling diabetes.  It is used for fuel, forage, erosion control, ornamental plantings and as a bee plant.  </w:t>
            </w:r>
          </w:p>
        </w:tc>
      </w:tr>
      <w:tr w:rsidR="008E4039" w:rsidTr="008E4039">
        <w:tblPrEx>
          <w:tblCellMar>
            <w:top w:w="0" w:type="dxa"/>
            <w:bottom w:w="0" w:type="dxa"/>
          </w:tblCellMar>
        </w:tblPrEx>
        <w:trPr>
          <w:trHeight w:val="1110"/>
        </w:trPr>
        <w:tc>
          <w:tcPr>
            <w:tcW w:w="6885" w:type="dxa"/>
          </w:tcPr>
          <w:p w:rsidR="008E4039" w:rsidRDefault="00374E3A">
            <w:pPr>
              <w:rPr>
                <w:sz w:val="28"/>
                <w:szCs w:val="28"/>
              </w:rPr>
            </w:pPr>
            <w:r>
              <w:rPr>
                <w:sz w:val="28"/>
                <w:szCs w:val="28"/>
              </w:rPr>
              <w:t xml:space="preserve">Texas </w:t>
            </w:r>
            <w:proofErr w:type="spellStart"/>
            <w:r>
              <w:rPr>
                <w:sz w:val="28"/>
                <w:szCs w:val="28"/>
              </w:rPr>
              <w:t>porlieria</w:t>
            </w:r>
            <w:proofErr w:type="spellEnd"/>
            <w:r>
              <w:rPr>
                <w:sz w:val="28"/>
                <w:szCs w:val="28"/>
              </w:rPr>
              <w:t xml:space="preserve"> (</w:t>
            </w:r>
            <w:proofErr w:type="spellStart"/>
            <w:r>
              <w:rPr>
                <w:sz w:val="28"/>
                <w:szCs w:val="28"/>
              </w:rPr>
              <w:t>guayacan</w:t>
            </w:r>
            <w:proofErr w:type="spellEnd"/>
            <w:r>
              <w:rPr>
                <w:sz w:val="28"/>
                <w:szCs w:val="28"/>
              </w:rPr>
              <w:t>, soap bush)</w:t>
            </w:r>
          </w:p>
        </w:tc>
        <w:tc>
          <w:tcPr>
            <w:tcW w:w="3240" w:type="dxa"/>
          </w:tcPr>
          <w:p w:rsidR="008E4039" w:rsidRPr="00374E3A" w:rsidRDefault="00374E3A">
            <w:pPr>
              <w:rPr>
                <w:sz w:val="18"/>
                <w:szCs w:val="18"/>
              </w:rPr>
            </w:pPr>
            <w:r w:rsidRPr="00374E3A">
              <w:rPr>
                <w:sz w:val="18"/>
                <w:szCs w:val="18"/>
              </w:rPr>
              <w:t xml:space="preserve">Nectar, seeds, browse; larval host plant for two butterflies:  Gray Hairstreak  and </w:t>
            </w:r>
            <w:proofErr w:type="spellStart"/>
            <w:r w:rsidRPr="00374E3A">
              <w:rPr>
                <w:sz w:val="18"/>
                <w:szCs w:val="18"/>
              </w:rPr>
              <w:t>Lyside</w:t>
            </w:r>
            <w:proofErr w:type="spellEnd"/>
            <w:r w:rsidRPr="00374E3A">
              <w:rPr>
                <w:sz w:val="18"/>
                <w:szCs w:val="18"/>
              </w:rPr>
              <w:t xml:space="preserve"> or </w:t>
            </w:r>
            <w:proofErr w:type="spellStart"/>
            <w:r w:rsidRPr="00374E3A">
              <w:rPr>
                <w:sz w:val="18"/>
                <w:szCs w:val="18"/>
              </w:rPr>
              <w:t>Guayacan</w:t>
            </w:r>
            <w:proofErr w:type="spellEnd"/>
            <w:r w:rsidRPr="00374E3A">
              <w:rPr>
                <w:sz w:val="18"/>
                <w:szCs w:val="18"/>
              </w:rPr>
              <w:t xml:space="preserve"> Sulfur</w:t>
            </w:r>
          </w:p>
        </w:tc>
        <w:tc>
          <w:tcPr>
            <w:tcW w:w="3465" w:type="dxa"/>
          </w:tcPr>
          <w:p w:rsidR="008E4039" w:rsidRPr="0065018F" w:rsidRDefault="0065018F">
            <w:pPr>
              <w:rPr>
                <w:sz w:val="18"/>
                <w:szCs w:val="18"/>
              </w:rPr>
            </w:pPr>
            <w:r w:rsidRPr="0065018F">
              <w:rPr>
                <w:sz w:val="18"/>
                <w:szCs w:val="18"/>
              </w:rPr>
              <w:t>Wood used for marine and machine bearings, pulleys, and fence posts.  The bark of the root is used for soap, and because it doesn’t fade colors, is good for washing woolens.</w:t>
            </w:r>
            <w:r w:rsidR="009F719F">
              <w:rPr>
                <w:sz w:val="18"/>
                <w:szCs w:val="18"/>
              </w:rPr>
              <w:t xml:space="preserve">  Livestock browse (18% protein)</w:t>
            </w:r>
          </w:p>
        </w:tc>
      </w:tr>
      <w:tr w:rsidR="008E4039" w:rsidTr="008E4039">
        <w:tblPrEx>
          <w:tblCellMar>
            <w:top w:w="0" w:type="dxa"/>
            <w:bottom w:w="0" w:type="dxa"/>
          </w:tblCellMar>
        </w:tblPrEx>
        <w:trPr>
          <w:trHeight w:val="1155"/>
        </w:trPr>
        <w:tc>
          <w:tcPr>
            <w:tcW w:w="6885" w:type="dxa"/>
          </w:tcPr>
          <w:p w:rsidR="008E4039" w:rsidRDefault="009F719F">
            <w:pPr>
              <w:rPr>
                <w:sz w:val="28"/>
                <w:szCs w:val="28"/>
              </w:rPr>
            </w:pPr>
            <w:proofErr w:type="spellStart"/>
            <w:r>
              <w:rPr>
                <w:sz w:val="28"/>
                <w:szCs w:val="28"/>
              </w:rPr>
              <w:lastRenderedPageBreak/>
              <w:t>Anacahuita</w:t>
            </w:r>
            <w:proofErr w:type="spellEnd"/>
            <w:r>
              <w:rPr>
                <w:sz w:val="28"/>
                <w:szCs w:val="28"/>
              </w:rPr>
              <w:t xml:space="preserve"> (Mexican olive)</w:t>
            </w:r>
          </w:p>
        </w:tc>
        <w:tc>
          <w:tcPr>
            <w:tcW w:w="3240" w:type="dxa"/>
          </w:tcPr>
          <w:p w:rsidR="008E4039" w:rsidRDefault="00E12993">
            <w:pPr>
              <w:rPr>
                <w:sz w:val="28"/>
                <w:szCs w:val="28"/>
              </w:rPr>
            </w:pPr>
            <w:r>
              <w:rPr>
                <w:sz w:val="28"/>
                <w:szCs w:val="28"/>
              </w:rPr>
              <w:t>Cover, nectar, fruit – can be intoxicating</w:t>
            </w:r>
          </w:p>
        </w:tc>
        <w:tc>
          <w:tcPr>
            <w:tcW w:w="3465" w:type="dxa"/>
          </w:tcPr>
          <w:p w:rsidR="008E4039" w:rsidRDefault="00E12993">
            <w:pPr>
              <w:rPr>
                <w:sz w:val="28"/>
                <w:szCs w:val="28"/>
              </w:rPr>
            </w:pPr>
            <w:r>
              <w:t>Leaves and other plant parts have been used medicinally to treat cold or flu-like symptoms and rheumatism; anti-microbial and anti-oxidant activity; ornamental</w:t>
            </w:r>
          </w:p>
        </w:tc>
      </w:tr>
      <w:tr w:rsidR="008E4039" w:rsidTr="008E4039">
        <w:tblPrEx>
          <w:tblCellMar>
            <w:top w:w="0" w:type="dxa"/>
            <w:bottom w:w="0" w:type="dxa"/>
          </w:tblCellMar>
        </w:tblPrEx>
        <w:trPr>
          <w:trHeight w:val="4635"/>
        </w:trPr>
        <w:tc>
          <w:tcPr>
            <w:tcW w:w="6885" w:type="dxa"/>
          </w:tcPr>
          <w:p w:rsidR="008E4039" w:rsidRDefault="00E12993">
            <w:pPr>
              <w:rPr>
                <w:sz w:val="28"/>
                <w:szCs w:val="28"/>
              </w:rPr>
            </w:pPr>
            <w:r>
              <w:rPr>
                <w:sz w:val="28"/>
                <w:szCs w:val="28"/>
              </w:rPr>
              <w:t xml:space="preserve">Non-native, invasive grasses (Johnson and </w:t>
            </w:r>
            <w:proofErr w:type="spellStart"/>
            <w:r>
              <w:rPr>
                <w:sz w:val="28"/>
                <w:szCs w:val="28"/>
              </w:rPr>
              <w:t>buffel</w:t>
            </w:r>
            <w:proofErr w:type="spellEnd"/>
            <w:r>
              <w:rPr>
                <w:sz w:val="28"/>
                <w:szCs w:val="28"/>
              </w:rPr>
              <w:t xml:space="preserve"> grass) – drought tolerant, can outcompete native plants</w:t>
            </w:r>
          </w:p>
        </w:tc>
        <w:tc>
          <w:tcPr>
            <w:tcW w:w="3240" w:type="dxa"/>
          </w:tcPr>
          <w:p w:rsidR="008E4039" w:rsidRDefault="00E12993">
            <w:pPr>
              <w:rPr>
                <w:sz w:val="28"/>
                <w:szCs w:val="28"/>
              </w:rPr>
            </w:pPr>
            <w:r>
              <w:rPr>
                <w:color w:val="000000"/>
              </w:rPr>
              <w:t>They are both noxious and / or invasive weeds in native communities.  They provide some food for larger mammals, but are not very valuable for smaller wildlife species; the seeds are not frequently used by birds.</w:t>
            </w:r>
          </w:p>
        </w:tc>
        <w:tc>
          <w:tcPr>
            <w:tcW w:w="3465" w:type="dxa"/>
          </w:tcPr>
          <w:p w:rsidR="00E12993" w:rsidRDefault="00E12993" w:rsidP="00E12993">
            <w:pPr>
              <w:rPr>
                <w:color w:val="000000"/>
              </w:rPr>
            </w:pPr>
            <w:r>
              <w:rPr>
                <w:color w:val="000000"/>
              </w:rPr>
              <w:t>They were introduced as fodder crops for livestock.   Both of these plants are drought and fire resistant, and in some growth stages show toxicity to livestock.  However, they do produce palatable fodder for browsing and grazing animals.</w:t>
            </w:r>
          </w:p>
          <w:p w:rsidR="008E4039" w:rsidRDefault="008E4039">
            <w:pPr>
              <w:rPr>
                <w:sz w:val="28"/>
                <w:szCs w:val="28"/>
              </w:rPr>
            </w:pPr>
          </w:p>
        </w:tc>
      </w:tr>
    </w:tbl>
    <w:p w:rsidR="008E4039" w:rsidRPr="004E018C" w:rsidRDefault="008E4039">
      <w:pPr>
        <w:rPr>
          <w:sz w:val="28"/>
          <w:szCs w:val="28"/>
        </w:rPr>
      </w:pPr>
    </w:p>
    <w:sectPr w:rsidR="008E4039" w:rsidRPr="004E018C" w:rsidSect="004E018C">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6A8" w:rsidRDefault="00B726A8" w:rsidP="00B726A8">
      <w:pPr>
        <w:spacing w:after="0" w:line="240" w:lineRule="auto"/>
      </w:pPr>
      <w:r>
        <w:separator/>
      </w:r>
    </w:p>
  </w:endnote>
  <w:endnote w:type="continuationSeparator" w:id="0">
    <w:p w:rsidR="00B726A8" w:rsidRDefault="00B726A8" w:rsidP="00B72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A8" w:rsidRDefault="00B726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53532"/>
      <w:docPartObj>
        <w:docPartGallery w:val="Page Numbers (Bottom of Page)"/>
        <w:docPartUnique/>
      </w:docPartObj>
    </w:sdtPr>
    <w:sdtContent>
      <w:p w:rsidR="00B726A8" w:rsidRDefault="00B726A8">
        <w:pPr>
          <w:pStyle w:val="Footer"/>
          <w:jc w:val="right"/>
        </w:pPr>
        <w:fldSimple w:instr=" PAGE   \* MERGEFORMAT ">
          <w:r>
            <w:rPr>
              <w:noProof/>
            </w:rPr>
            <w:t>1</w:t>
          </w:r>
        </w:fldSimple>
      </w:p>
    </w:sdtContent>
  </w:sdt>
  <w:p w:rsidR="00B726A8" w:rsidRDefault="00B726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A8" w:rsidRDefault="00B726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6A8" w:rsidRDefault="00B726A8" w:rsidP="00B726A8">
      <w:pPr>
        <w:spacing w:after="0" w:line="240" w:lineRule="auto"/>
      </w:pPr>
      <w:r>
        <w:separator/>
      </w:r>
    </w:p>
  </w:footnote>
  <w:footnote w:type="continuationSeparator" w:id="0">
    <w:p w:rsidR="00B726A8" w:rsidRDefault="00B726A8" w:rsidP="00B726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A8" w:rsidRDefault="00B726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A8" w:rsidRDefault="00B726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A8" w:rsidRDefault="00B726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E018C"/>
    <w:rsid w:val="000464A6"/>
    <w:rsid w:val="000E4A8F"/>
    <w:rsid w:val="002C5852"/>
    <w:rsid w:val="00374E3A"/>
    <w:rsid w:val="0038729B"/>
    <w:rsid w:val="003D7D6F"/>
    <w:rsid w:val="003F61AA"/>
    <w:rsid w:val="00421882"/>
    <w:rsid w:val="00472242"/>
    <w:rsid w:val="004E018C"/>
    <w:rsid w:val="00511241"/>
    <w:rsid w:val="0065018F"/>
    <w:rsid w:val="00672488"/>
    <w:rsid w:val="00714DD6"/>
    <w:rsid w:val="00805B6D"/>
    <w:rsid w:val="0081646F"/>
    <w:rsid w:val="008446C6"/>
    <w:rsid w:val="0088322E"/>
    <w:rsid w:val="008E4039"/>
    <w:rsid w:val="00957600"/>
    <w:rsid w:val="009F719F"/>
    <w:rsid w:val="00AD2084"/>
    <w:rsid w:val="00B726A8"/>
    <w:rsid w:val="00BC7ED5"/>
    <w:rsid w:val="00DC1C61"/>
    <w:rsid w:val="00E12993"/>
    <w:rsid w:val="00EA153A"/>
    <w:rsid w:val="00EC2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1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726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26A8"/>
  </w:style>
  <w:style w:type="paragraph" w:styleId="Footer">
    <w:name w:val="footer"/>
    <w:basedOn w:val="Normal"/>
    <w:link w:val="FooterChar"/>
    <w:uiPriority w:val="99"/>
    <w:unhideWhenUsed/>
    <w:rsid w:val="00B72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6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A43BB-2F87-4211-ABF6-B2BA845E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marion.mason</dc:creator>
  <cp:keywords/>
  <dc:description/>
  <cp:lastModifiedBy>marion.mason</cp:lastModifiedBy>
  <cp:revision>8</cp:revision>
  <cp:lastPrinted>2011-12-08T17:29:00Z</cp:lastPrinted>
  <dcterms:created xsi:type="dcterms:W3CDTF">2011-12-08T18:10:00Z</dcterms:created>
  <dcterms:modified xsi:type="dcterms:W3CDTF">2011-12-08T20:51:00Z</dcterms:modified>
</cp:coreProperties>
</file>